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619" w:rsidRDefault="00687619" w:rsidP="00184934">
      <w:pPr>
        <w:spacing w:line="480" w:lineRule="auto"/>
        <w:jc w:val="center"/>
        <w:rPr>
          <w:rFonts w:ascii="Times New Roman" w:hAnsi="Times New Roman" w:cs="Times New Roman"/>
          <w:sz w:val="24"/>
          <w:szCs w:val="24"/>
        </w:rPr>
      </w:pPr>
      <w:bookmarkStart w:id="0" w:name="_GoBack"/>
      <w:bookmarkEnd w:id="0"/>
    </w:p>
    <w:p w:rsidR="00687619" w:rsidRPr="00687619" w:rsidRDefault="00687619" w:rsidP="00184934">
      <w:pPr>
        <w:spacing w:line="480" w:lineRule="auto"/>
        <w:jc w:val="center"/>
        <w:rPr>
          <w:rFonts w:ascii="Times New Roman" w:hAnsi="Times New Roman" w:cs="Times New Roman"/>
          <w:sz w:val="24"/>
          <w:szCs w:val="24"/>
          <w:vertAlign w:val="superscript"/>
        </w:rPr>
      </w:pPr>
    </w:p>
    <w:p w:rsidR="00687619" w:rsidRDefault="00687619" w:rsidP="00184934">
      <w:pPr>
        <w:spacing w:line="480" w:lineRule="auto"/>
        <w:jc w:val="center"/>
        <w:rPr>
          <w:rFonts w:ascii="Times New Roman" w:hAnsi="Times New Roman" w:cs="Times New Roman"/>
          <w:sz w:val="24"/>
          <w:szCs w:val="24"/>
        </w:rPr>
      </w:pPr>
    </w:p>
    <w:p w:rsidR="00687619" w:rsidRDefault="00687619" w:rsidP="00184934">
      <w:pPr>
        <w:spacing w:line="480" w:lineRule="auto"/>
        <w:jc w:val="center"/>
        <w:rPr>
          <w:rFonts w:ascii="Times New Roman" w:hAnsi="Times New Roman" w:cs="Times New Roman"/>
          <w:sz w:val="24"/>
          <w:szCs w:val="24"/>
        </w:rPr>
      </w:pPr>
    </w:p>
    <w:p w:rsidR="00687619" w:rsidRDefault="00687619" w:rsidP="00184934">
      <w:pPr>
        <w:spacing w:line="480" w:lineRule="auto"/>
        <w:jc w:val="center"/>
        <w:rPr>
          <w:rFonts w:ascii="Times New Roman" w:hAnsi="Times New Roman" w:cs="Times New Roman"/>
          <w:sz w:val="24"/>
          <w:szCs w:val="24"/>
        </w:rPr>
      </w:pPr>
    </w:p>
    <w:p w:rsidR="00687619" w:rsidRPr="00687619" w:rsidRDefault="00687619" w:rsidP="00184934">
      <w:pPr>
        <w:spacing w:line="480" w:lineRule="auto"/>
        <w:jc w:val="center"/>
        <w:rPr>
          <w:rFonts w:ascii="Times New Roman" w:hAnsi="Times New Roman" w:cs="Times New Roman"/>
          <w:b/>
          <w:sz w:val="24"/>
          <w:szCs w:val="24"/>
        </w:rPr>
      </w:pPr>
      <w:r w:rsidRPr="00687619">
        <w:rPr>
          <w:rFonts w:ascii="Times New Roman" w:hAnsi="Times New Roman" w:cs="Times New Roman"/>
          <w:b/>
          <w:sz w:val="24"/>
          <w:szCs w:val="24"/>
        </w:rPr>
        <w:t xml:space="preserve">Art Project </w:t>
      </w:r>
    </w:p>
    <w:p w:rsidR="005F6432" w:rsidRDefault="005F6432" w:rsidP="006876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F6432" w:rsidRDefault="005F6432" w:rsidP="005F643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w:t>
      </w:r>
      <w:r w:rsidR="00687619">
        <w:rPr>
          <w:rFonts w:ascii="Times New Roman" w:hAnsi="Times New Roman" w:cs="Times New Roman"/>
          <w:sz w:val="24"/>
          <w:szCs w:val="24"/>
        </w:rPr>
        <w:t xml:space="preserve">the </w:t>
      </w:r>
      <w:r>
        <w:rPr>
          <w:rFonts w:ascii="Times New Roman" w:hAnsi="Times New Roman" w:cs="Times New Roman"/>
          <w:sz w:val="24"/>
          <w:szCs w:val="24"/>
        </w:rPr>
        <w:t>Instructor</w:t>
      </w:r>
    </w:p>
    <w:p w:rsidR="005F6432" w:rsidRDefault="005F6432" w:rsidP="005F643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5F6432" w:rsidRDefault="005F6432" w:rsidP="005F6432">
      <w:pPr>
        <w:spacing w:line="480" w:lineRule="auto"/>
        <w:jc w:val="center"/>
        <w:rPr>
          <w:rFonts w:ascii="Times New Roman" w:hAnsi="Times New Roman" w:cs="Times New Roman"/>
          <w:sz w:val="24"/>
          <w:szCs w:val="24"/>
        </w:rPr>
      </w:pPr>
    </w:p>
    <w:p w:rsidR="0007233F" w:rsidRDefault="0007233F" w:rsidP="00687619">
      <w:pPr>
        <w:spacing w:line="480" w:lineRule="auto"/>
        <w:rPr>
          <w:rFonts w:ascii="Times New Roman" w:hAnsi="Times New Roman" w:cs="Times New Roman"/>
          <w:sz w:val="24"/>
          <w:szCs w:val="24"/>
        </w:rPr>
      </w:pPr>
    </w:p>
    <w:p w:rsidR="00077626" w:rsidRPr="005F6432" w:rsidRDefault="0045048E" w:rsidP="005F6432">
      <w:pPr>
        <w:spacing w:line="480" w:lineRule="auto"/>
        <w:jc w:val="center"/>
        <w:rPr>
          <w:rFonts w:ascii="Times New Roman" w:hAnsi="Times New Roman" w:cs="Times New Roman"/>
          <w:sz w:val="24"/>
          <w:szCs w:val="24"/>
        </w:rPr>
      </w:pPr>
      <w:r w:rsidRPr="005F6432">
        <w:rPr>
          <w:rFonts w:ascii="Times New Roman" w:hAnsi="Times New Roman" w:cs="Times New Roman"/>
          <w:sz w:val="24"/>
          <w:szCs w:val="24"/>
        </w:rPr>
        <w:lastRenderedPageBreak/>
        <w:t>The Gleaners</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Millet paintings are the most famous artworks in the world that exhibit his great achievements in this field. Millet has designed a variety of paintings but “the gleaners” is arguably the best work ever projected by Millet.</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With the gleaner</w:t>
      </w:r>
      <w:r w:rsidR="00687619">
        <w:rPr>
          <w:rFonts w:ascii="Times New Roman" w:hAnsi="Times New Roman" w:cs="Times New Roman"/>
          <w:sz w:val="24"/>
          <w:szCs w:val="24"/>
        </w:rPr>
        <w:t>'</w:t>
      </w:r>
      <w:r w:rsidRPr="005F6432">
        <w:rPr>
          <w:rFonts w:ascii="Times New Roman" w:hAnsi="Times New Roman" w:cs="Times New Roman"/>
          <w:sz w:val="24"/>
          <w:szCs w:val="24"/>
        </w:rPr>
        <w:t>s artwork, three women are depi</w:t>
      </w:r>
      <w:r w:rsidR="00E74B4B" w:rsidRPr="005F6432">
        <w:rPr>
          <w:rFonts w:ascii="Times New Roman" w:hAnsi="Times New Roman" w:cs="Times New Roman"/>
          <w:sz w:val="24"/>
          <w:szCs w:val="24"/>
        </w:rPr>
        <w:t>cted picking the left over’s after wheat harvest as t</w:t>
      </w:r>
      <w:r w:rsidRPr="005F6432">
        <w:rPr>
          <w:rFonts w:ascii="Times New Roman" w:hAnsi="Times New Roman" w:cs="Times New Roman"/>
          <w:sz w:val="24"/>
          <w:szCs w:val="24"/>
        </w:rPr>
        <w:t xml:space="preserve">heir evening shadows gather around them. The harvesting activity is marked with background paintings of horse cart carrying wheat, a crowd of </w:t>
      </w:r>
      <w:proofErr w:type="spellStart"/>
      <w:r w:rsidRPr="005F6432">
        <w:rPr>
          <w:rFonts w:ascii="Times New Roman" w:hAnsi="Times New Roman" w:cs="Times New Roman"/>
          <w:sz w:val="24"/>
          <w:szCs w:val="24"/>
        </w:rPr>
        <w:t>l</w:t>
      </w:r>
      <w:r w:rsidR="00642202" w:rsidRPr="005F6432">
        <w:rPr>
          <w:rFonts w:ascii="Times New Roman" w:hAnsi="Times New Roman" w:cs="Times New Roman"/>
          <w:sz w:val="24"/>
          <w:szCs w:val="24"/>
        </w:rPr>
        <w:t>abo</w:t>
      </w:r>
      <w:r w:rsidR="00687619">
        <w:rPr>
          <w:rFonts w:ascii="Times New Roman" w:hAnsi="Times New Roman" w:cs="Times New Roman"/>
          <w:sz w:val="24"/>
          <w:szCs w:val="24"/>
        </w:rPr>
        <w:t>u</w:t>
      </w:r>
      <w:r w:rsidR="00642202" w:rsidRPr="005F6432">
        <w:rPr>
          <w:rFonts w:ascii="Times New Roman" w:hAnsi="Times New Roman" w:cs="Times New Roman"/>
          <w:sz w:val="24"/>
          <w:szCs w:val="24"/>
        </w:rPr>
        <w:t>rers</w:t>
      </w:r>
      <w:proofErr w:type="spellEnd"/>
      <w:r w:rsidR="00642202" w:rsidRPr="005F6432">
        <w:rPr>
          <w:rFonts w:ascii="Times New Roman" w:hAnsi="Times New Roman" w:cs="Times New Roman"/>
          <w:sz w:val="24"/>
          <w:szCs w:val="24"/>
        </w:rPr>
        <w:t xml:space="preserve"> and a man on horseback (</w:t>
      </w:r>
      <w:proofErr w:type="spellStart"/>
      <w:r w:rsidR="00642202" w:rsidRPr="005F6432">
        <w:rPr>
          <w:rFonts w:ascii="Times New Roman" w:hAnsi="Times New Roman" w:cs="Times New Roman"/>
          <w:color w:val="222222"/>
          <w:sz w:val="24"/>
          <w:szCs w:val="24"/>
          <w:shd w:val="clear" w:color="auto" w:fill="FFFFFF"/>
        </w:rPr>
        <w:t>Fratello</w:t>
      </w:r>
      <w:proofErr w:type="spellEnd"/>
      <w:r w:rsidR="00642202" w:rsidRPr="005F6432">
        <w:rPr>
          <w:rFonts w:ascii="Times New Roman" w:hAnsi="Times New Roman" w:cs="Times New Roman"/>
          <w:color w:val="222222"/>
          <w:sz w:val="24"/>
          <w:szCs w:val="24"/>
          <w:shd w:val="clear" w:color="auto" w:fill="FFFFFF"/>
        </w:rPr>
        <w:t>, 2003)</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The Gleaners artwork contemplates biblical writings to leave gleaners in the field after the harvest</w:t>
      </w:r>
      <w:r w:rsidR="00687619">
        <w:rPr>
          <w:rFonts w:ascii="Times New Roman" w:hAnsi="Times New Roman" w:cs="Times New Roman"/>
          <w:sz w:val="24"/>
          <w:szCs w:val="24"/>
        </w:rPr>
        <w:t>,</w:t>
      </w:r>
      <w:r w:rsidRPr="005F6432">
        <w:rPr>
          <w:rFonts w:ascii="Times New Roman" w:hAnsi="Times New Roman" w:cs="Times New Roman"/>
          <w:sz w:val="24"/>
          <w:szCs w:val="24"/>
        </w:rPr>
        <w:t xml:space="preserve"> specifically for poor people. The aspect of women wearing pathetic garments with bags to collect individual grains simplifies the level of poverty in a state. The art is a direct reflection of </w:t>
      </w:r>
      <w:r w:rsidR="00E74B4B" w:rsidRPr="005F6432">
        <w:rPr>
          <w:rFonts w:ascii="Times New Roman" w:hAnsi="Times New Roman" w:cs="Times New Roman"/>
          <w:sz w:val="24"/>
          <w:szCs w:val="24"/>
        </w:rPr>
        <w:t xml:space="preserve">a </w:t>
      </w:r>
      <w:r w:rsidRPr="005F6432">
        <w:rPr>
          <w:rFonts w:ascii="Times New Roman" w:hAnsi="Times New Roman" w:cs="Times New Roman"/>
          <w:sz w:val="24"/>
          <w:szCs w:val="24"/>
        </w:rPr>
        <w:t>poor state governe</w:t>
      </w:r>
      <w:r w:rsidR="00E74B4B" w:rsidRPr="005F6432">
        <w:rPr>
          <w:rFonts w:ascii="Times New Roman" w:hAnsi="Times New Roman" w:cs="Times New Roman"/>
          <w:sz w:val="24"/>
          <w:szCs w:val="24"/>
        </w:rPr>
        <w:t>d by defective leaders. The lea</w:t>
      </w:r>
      <w:r w:rsidRPr="005F6432">
        <w:rPr>
          <w:rFonts w:ascii="Times New Roman" w:hAnsi="Times New Roman" w:cs="Times New Roman"/>
          <w:sz w:val="24"/>
          <w:szCs w:val="24"/>
        </w:rPr>
        <w:t>ning activity</w:t>
      </w:r>
      <w:r w:rsidR="00E74B4B" w:rsidRPr="005F6432">
        <w:rPr>
          <w:rFonts w:ascii="Times New Roman" w:hAnsi="Times New Roman" w:cs="Times New Roman"/>
          <w:sz w:val="24"/>
          <w:szCs w:val="24"/>
        </w:rPr>
        <w:t xml:space="preserve"> exhibited by women shows the hard </w:t>
      </w:r>
      <w:proofErr w:type="spellStart"/>
      <w:r w:rsidR="00E74B4B" w:rsidRPr="005F6432">
        <w:rPr>
          <w:rFonts w:ascii="Times New Roman" w:hAnsi="Times New Roman" w:cs="Times New Roman"/>
          <w:sz w:val="24"/>
          <w:szCs w:val="24"/>
        </w:rPr>
        <w:t>labo</w:t>
      </w:r>
      <w:r w:rsidR="00687619">
        <w:rPr>
          <w:rFonts w:ascii="Times New Roman" w:hAnsi="Times New Roman" w:cs="Times New Roman"/>
          <w:sz w:val="24"/>
          <w:szCs w:val="24"/>
        </w:rPr>
        <w:t>u</w:t>
      </w:r>
      <w:r w:rsidR="00E74B4B" w:rsidRPr="005F6432">
        <w:rPr>
          <w:rFonts w:ascii="Times New Roman" w:hAnsi="Times New Roman" w:cs="Times New Roman"/>
          <w:sz w:val="24"/>
          <w:szCs w:val="24"/>
        </w:rPr>
        <w:t>r</w:t>
      </w:r>
      <w:proofErr w:type="spellEnd"/>
      <w:r w:rsidR="00E74B4B" w:rsidRPr="005F6432">
        <w:rPr>
          <w:rFonts w:ascii="Times New Roman" w:hAnsi="Times New Roman" w:cs="Times New Roman"/>
          <w:sz w:val="24"/>
          <w:szCs w:val="24"/>
        </w:rPr>
        <w:t xml:space="preserve"> people were</w:t>
      </w:r>
      <w:r w:rsidRPr="005F6432">
        <w:rPr>
          <w:rFonts w:ascii="Times New Roman" w:hAnsi="Times New Roman" w:cs="Times New Roman"/>
          <w:sz w:val="24"/>
          <w:szCs w:val="24"/>
        </w:rPr>
        <w:t xml:space="preserve"> sub</w:t>
      </w:r>
      <w:r w:rsidR="00E74B4B" w:rsidRPr="005F6432">
        <w:rPr>
          <w:rFonts w:ascii="Times New Roman" w:hAnsi="Times New Roman" w:cs="Times New Roman"/>
          <w:sz w:val="24"/>
          <w:szCs w:val="24"/>
        </w:rPr>
        <w:t>jected to in order to earn a li</w:t>
      </w:r>
      <w:r w:rsidRPr="005F6432">
        <w:rPr>
          <w:rFonts w:ascii="Times New Roman" w:hAnsi="Times New Roman" w:cs="Times New Roman"/>
          <w:sz w:val="24"/>
          <w:szCs w:val="24"/>
        </w:rPr>
        <w:t xml:space="preserve">ving, </w:t>
      </w:r>
      <w:r w:rsidR="00E74B4B" w:rsidRPr="005F6432">
        <w:rPr>
          <w:rFonts w:ascii="Times New Roman" w:hAnsi="Times New Roman" w:cs="Times New Roman"/>
          <w:sz w:val="24"/>
          <w:szCs w:val="24"/>
        </w:rPr>
        <w:t>the women’s prolonged shadows signified</w:t>
      </w:r>
      <w:r w:rsidRPr="005F6432">
        <w:rPr>
          <w:rFonts w:ascii="Times New Roman" w:hAnsi="Times New Roman" w:cs="Times New Roman"/>
          <w:sz w:val="24"/>
          <w:szCs w:val="24"/>
        </w:rPr>
        <w:t xml:space="preserve"> the existing ga</w:t>
      </w:r>
      <w:r w:rsidR="00687619">
        <w:rPr>
          <w:rFonts w:ascii="Times New Roman" w:hAnsi="Times New Roman" w:cs="Times New Roman"/>
          <w:sz w:val="24"/>
          <w:szCs w:val="24"/>
        </w:rPr>
        <w:t>p</w:t>
      </w:r>
      <w:r w:rsidRPr="005F6432">
        <w:rPr>
          <w:rFonts w:ascii="Times New Roman" w:hAnsi="Times New Roman" w:cs="Times New Roman"/>
          <w:sz w:val="24"/>
          <w:szCs w:val="24"/>
        </w:rPr>
        <w:t xml:space="preserve"> between poor people and rich p</w:t>
      </w:r>
      <w:r w:rsidR="00E74B4B" w:rsidRPr="005F6432">
        <w:rPr>
          <w:rFonts w:ascii="Times New Roman" w:hAnsi="Times New Roman" w:cs="Times New Roman"/>
          <w:sz w:val="24"/>
          <w:szCs w:val="24"/>
        </w:rPr>
        <w:t>eople, a man on the horseback was</w:t>
      </w:r>
      <w:r w:rsidRPr="005F6432">
        <w:rPr>
          <w:rFonts w:ascii="Times New Roman" w:hAnsi="Times New Roman" w:cs="Times New Roman"/>
          <w:sz w:val="24"/>
          <w:szCs w:val="24"/>
        </w:rPr>
        <w:t xml:space="preserve"> a clear reflection of supervision</w:t>
      </w:r>
      <w:r w:rsidR="00687619">
        <w:rPr>
          <w:rFonts w:ascii="Times New Roman" w:hAnsi="Times New Roman" w:cs="Times New Roman"/>
          <w:sz w:val="24"/>
          <w:szCs w:val="24"/>
        </w:rPr>
        <w:t>,</w:t>
      </w:r>
      <w:r w:rsidRPr="005F6432">
        <w:rPr>
          <w:rFonts w:ascii="Times New Roman" w:hAnsi="Times New Roman" w:cs="Times New Roman"/>
          <w:sz w:val="24"/>
          <w:szCs w:val="24"/>
        </w:rPr>
        <w:t xml:space="preserve"> and finally a crowd </w:t>
      </w:r>
      <w:r w:rsidR="00E74B4B" w:rsidRPr="005F6432">
        <w:rPr>
          <w:rFonts w:ascii="Times New Roman" w:hAnsi="Times New Roman" w:cs="Times New Roman"/>
          <w:sz w:val="24"/>
          <w:szCs w:val="24"/>
        </w:rPr>
        <w:t xml:space="preserve">of </w:t>
      </w:r>
      <w:proofErr w:type="spellStart"/>
      <w:r w:rsidR="00E74B4B" w:rsidRPr="005F6432">
        <w:rPr>
          <w:rFonts w:ascii="Times New Roman" w:hAnsi="Times New Roman" w:cs="Times New Roman"/>
          <w:sz w:val="24"/>
          <w:szCs w:val="24"/>
        </w:rPr>
        <w:t>labo</w:t>
      </w:r>
      <w:r w:rsidR="00687619">
        <w:rPr>
          <w:rFonts w:ascii="Times New Roman" w:hAnsi="Times New Roman" w:cs="Times New Roman"/>
          <w:sz w:val="24"/>
          <w:szCs w:val="24"/>
        </w:rPr>
        <w:t>u</w:t>
      </w:r>
      <w:r w:rsidR="00E74B4B" w:rsidRPr="005F6432">
        <w:rPr>
          <w:rFonts w:ascii="Times New Roman" w:hAnsi="Times New Roman" w:cs="Times New Roman"/>
          <w:sz w:val="24"/>
          <w:szCs w:val="24"/>
        </w:rPr>
        <w:t>rers</w:t>
      </w:r>
      <w:proofErr w:type="spellEnd"/>
      <w:r w:rsidR="00E74B4B" w:rsidRPr="005F6432">
        <w:rPr>
          <w:rFonts w:ascii="Times New Roman" w:hAnsi="Times New Roman" w:cs="Times New Roman"/>
          <w:sz w:val="24"/>
          <w:szCs w:val="24"/>
        </w:rPr>
        <w:t xml:space="preserve"> basically represented</w:t>
      </w:r>
      <w:r w:rsidR="00642202" w:rsidRPr="005F6432">
        <w:rPr>
          <w:rFonts w:ascii="Times New Roman" w:hAnsi="Times New Roman" w:cs="Times New Roman"/>
          <w:sz w:val="24"/>
          <w:szCs w:val="24"/>
        </w:rPr>
        <w:t xml:space="preserve"> the subjects being ruled (</w:t>
      </w:r>
      <w:proofErr w:type="spellStart"/>
      <w:r w:rsidR="00642202" w:rsidRPr="005F6432">
        <w:rPr>
          <w:rFonts w:ascii="Times New Roman" w:hAnsi="Times New Roman" w:cs="Times New Roman"/>
          <w:color w:val="222222"/>
          <w:sz w:val="24"/>
          <w:szCs w:val="24"/>
          <w:shd w:val="clear" w:color="auto" w:fill="FFFFFF"/>
        </w:rPr>
        <w:t>Fratello</w:t>
      </w:r>
      <w:proofErr w:type="spellEnd"/>
      <w:r w:rsidR="00642202" w:rsidRPr="005F6432">
        <w:rPr>
          <w:rFonts w:ascii="Times New Roman" w:hAnsi="Times New Roman" w:cs="Times New Roman"/>
          <w:color w:val="222222"/>
          <w:sz w:val="24"/>
          <w:szCs w:val="24"/>
          <w:shd w:val="clear" w:color="auto" w:fill="FFFFFF"/>
        </w:rPr>
        <w:t>, 2003)</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I think the artist was much concerned with the level</w:t>
      </w:r>
      <w:r w:rsidR="00687619">
        <w:rPr>
          <w:rFonts w:ascii="Times New Roman" w:hAnsi="Times New Roman" w:cs="Times New Roman"/>
          <w:sz w:val="24"/>
          <w:szCs w:val="24"/>
        </w:rPr>
        <w:t xml:space="preserve"> of</w:t>
      </w:r>
      <w:r w:rsidRPr="005F6432">
        <w:rPr>
          <w:rFonts w:ascii="Times New Roman" w:hAnsi="Times New Roman" w:cs="Times New Roman"/>
          <w:sz w:val="24"/>
          <w:szCs w:val="24"/>
        </w:rPr>
        <w:t xml:space="preserve"> poverty in most of the villages in France while the running government tended to have closed its eyes about the sit</w:t>
      </w:r>
      <w:r w:rsidR="00E74B4B" w:rsidRPr="005F6432">
        <w:rPr>
          <w:rFonts w:ascii="Times New Roman" w:hAnsi="Times New Roman" w:cs="Times New Roman"/>
          <w:sz w:val="24"/>
          <w:szCs w:val="24"/>
        </w:rPr>
        <w:t>uation.  He preferred to</w:t>
      </w:r>
      <w:r w:rsidRPr="005F6432">
        <w:rPr>
          <w:rFonts w:ascii="Times New Roman" w:hAnsi="Times New Roman" w:cs="Times New Roman"/>
          <w:sz w:val="24"/>
          <w:szCs w:val="24"/>
        </w:rPr>
        <w:t xml:space="preserve"> rais</w:t>
      </w:r>
      <w:r w:rsidR="00E74B4B" w:rsidRPr="005F6432">
        <w:rPr>
          <w:rFonts w:ascii="Times New Roman" w:hAnsi="Times New Roman" w:cs="Times New Roman"/>
          <w:sz w:val="24"/>
          <w:szCs w:val="24"/>
        </w:rPr>
        <w:t xml:space="preserve">e </w:t>
      </w:r>
      <w:r w:rsidR="00687619">
        <w:rPr>
          <w:rFonts w:ascii="Times New Roman" w:hAnsi="Times New Roman" w:cs="Times New Roman"/>
          <w:sz w:val="24"/>
          <w:szCs w:val="24"/>
        </w:rPr>
        <w:t>the</w:t>
      </w:r>
      <w:r w:rsidR="00E74B4B" w:rsidRPr="005F6432">
        <w:rPr>
          <w:rFonts w:ascii="Times New Roman" w:hAnsi="Times New Roman" w:cs="Times New Roman"/>
          <w:sz w:val="24"/>
          <w:szCs w:val="24"/>
        </w:rPr>
        <w:t xml:space="preserve"> alarm for the government so that it can consider the situation in this states. Millet </w:t>
      </w:r>
      <w:r w:rsidRPr="005F6432">
        <w:rPr>
          <w:rFonts w:ascii="Times New Roman" w:hAnsi="Times New Roman" w:cs="Times New Roman"/>
          <w:sz w:val="24"/>
          <w:szCs w:val="24"/>
        </w:rPr>
        <w:t>decided to encode his m</w:t>
      </w:r>
      <w:r w:rsidR="00687619">
        <w:rPr>
          <w:rFonts w:ascii="Times New Roman" w:hAnsi="Times New Roman" w:cs="Times New Roman"/>
          <w:sz w:val="24"/>
          <w:szCs w:val="24"/>
        </w:rPr>
        <w:t>e</w:t>
      </w:r>
      <w:r w:rsidRPr="005F6432">
        <w:rPr>
          <w:rFonts w:ascii="Times New Roman" w:hAnsi="Times New Roman" w:cs="Times New Roman"/>
          <w:sz w:val="24"/>
          <w:szCs w:val="24"/>
        </w:rPr>
        <w:t>ssage a picture mode rather</w:t>
      </w:r>
      <w:r w:rsidR="00E74B4B" w:rsidRPr="005F6432">
        <w:rPr>
          <w:rFonts w:ascii="Times New Roman" w:hAnsi="Times New Roman" w:cs="Times New Roman"/>
          <w:sz w:val="24"/>
          <w:szCs w:val="24"/>
        </w:rPr>
        <w:t xml:space="preserve"> than</w:t>
      </w:r>
      <w:r w:rsidRPr="005F6432">
        <w:rPr>
          <w:rFonts w:ascii="Times New Roman" w:hAnsi="Times New Roman" w:cs="Times New Roman"/>
          <w:sz w:val="24"/>
          <w:szCs w:val="24"/>
        </w:rPr>
        <w:t xml:space="preserve"> outlining it directly. Probabl</w:t>
      </w:r>
      <w:r w:rsidR="00E74B4B" w:rsidRPr="005F6432">
        <w:rPr>
          <w:rFonts w:ascii="Times New Roman" w:hAnsi="Times New Roman" w:cs="Times New Roman"/>
          <w:sz w:val="24"/>
          <w:szCs w:val="24"/>
        </w:rPr>
        <w:t>y, the artist was at</w:t>
      </w:r>
      <w:r w:rsidRPr="005F6432">
        <w:rPr>
          <w:rFonts w:ascii="Times New Roman" w:hAnsi="Times New Roman" w:cs="Times New Roman"/>
          <w:sz w:val="24"/>
          <w:szCs w:val="24"/>
        </w:rPr>
        <w:t xml:space="preserve"> one point a victim of poverty an</w:t>
      </w:r>
      <w:r w:rsidR="00E74B4B" w:rsidRPr="005F6432">
        <w:rPr>
          <w:rFonts w:ascii="Times New Roman" w:hAnsi="Times New Roman" w:cs="Times New Roman"/>
          <w:sz w:val="24"/>
          <w:szCs w:val="24"/>
        </w:rPr>
        <w:t>d this aspect</w:t>
      </w:r>
      <w:r w:rsidRPr="005F6432">
        <w:rPr>
          <w:rFonts w:ascii="Times New Roman" w:hAnsi="Times New Roman" w:cs="Times New Roman"/>
          <w:sz w:val="24"/>
          <w:szCs w:val="24"/>
        </w:rPr>
        <w:t xml:space="preserve"> insp</w:t>
      </w:r>
      <w:r w:rsidR="00E74B4B" w:rsidRPr="005F6432">
        <w:rPr>
          <w:rFonts w:ascii="Times New Roman" w:hAnsi="Times New Roman" w:cs="Times New Roman"/>
          <w:sz w:val="24"/>
          <w:szCs w:val="24"/>
        </w:rPr>
        <w:t>ired him to design such kind of painting</w:t>
      </w:r>
      <w:r w:rsidRPr="005F6432">
        <w:rPr>
          <w:rFonts w:ascii="Times New Roman" w:hAnsi="Times New Roman" w:cs="Times New Roman"/>
          <w:sz w:val="24"/>
          <w:szCs w:val="24"/>
        </w:rPr>
        <w:t>.</w:t>
      </w:r>
    </w:p>
    <w:p w:rsidR="00077626" w:rsidRPr="005F6432" w:rsidRDefault="0045048E" w:rsidP="005F6432">
      <w:pPr>
        <w:spacing w:line="480" w:lineRule="auto"/>
        <w:jc w:val="center"/>
        <w:rPr>
          <w:rFonts w:ascii="Times New Roman" w:hAnsi="Times New Roman" w:cs="Times New Roman"/>
          <w:sz w:val="24"/>
          <w:szCs w:val="24"/>
        </w:rPr>
      </w:pPr>
      <w:r w:rsidRPr="005F6432">
        <w:rPr>
          <w:rFonts w:ascii="Times New Roman" w:hAnsi="Times New Roman" w:cs="Times New Roman"/>
          <w:sz w:val="24"/>
          <w:szCs w:val="24"/>
        </w:rPr>
        <w:lastRenderedPageBreak/>
        <w:t>Comparison of Mona Lisa D Ar</w:t>
      </w:r>
      <w:r w:rsidR="00D10545" w:rsidRPr="005F6432">
        <w:rPr>
          <w:rFonts w:ascii="Times New Roman" w:hAnsi="Times New Roman" w:cs="Times New Roman"/>
          <w:sz w:val="24"/>
          <w:szCs w:val="24"/>
        </w:rPr>
        <w:t>twork and The girl with a pearl</w:t>
      </w:r>
      <w:r w:rsidRPr="005F6432">
        <w:rPr>
          <w:rFonts w:ascii="Times New Roman" w:hAnsi="Times New Roman" w:cs="Times New Roman"/>
          <w:sz w:val="24"/>
          <w:szCs w:val="24"/>
        </w:rPr>
        <w:t xml:space="preserve"> Earring Artwork </w:t>
      </w:r>
    </w:p>
    <w:p w:rsidR="00077626" w:rsidRPr="005F6432" w:rsidRDefault="00D10545"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The girl with </w:t>
      </w:r>
      <w:r w:rsidR="00687619">
        <w:rPr>
          <w:rFonts w:ascii="Times New Roman" w:hAnsi="Times New Roman" w:cs="Times New Roman"/>
          <w:sz w:val="24"/>
          <w:szCs w:val="24"/>
        </w:rPr>
        <w:t>P</w:t>
      </w:r>
      <w:r w:rsidRPr="005F6432">
        <w:rPr>
          <w:rFonts w:ascii="Times New Roman" w:hAnsi="Times New Roman" w:cs="Times New Roman"/>
          <w:sz w:val="24"/>
          <w:szCs w:val="24"/>
        </w:rPr>
        <w:t>earl Earring</w:t>
      </w:r>
      <w:r w:rsidR="0045048E" w:rsidRPr="005F6432">
        <w:rPr>
          <w:rFonts w:ascii="Times New Roman" w:hAnsi="Times New Roman" w:cs="Times New Roman"/>
          <w:sz w:val="24"/>
          <w:szCs w:val="24"/>
        </w:rPr>
        <w:t xml:space="preserve"> is one</w:t>
      </w:r>
      <w:r w:rsidR="00687619">
        <w:rPr>
          <w:rFonts w:ascii="Times New Roman" w:hAnsi="Times New Roman" w:cs="Times New Roman"/>
          <w:sz w:val="24"/>
          <w:szCs w:val="24"/>
        </w:rPr>
        <w:t xml:space="preserve"> of</w:t>
      </w:r>
      <w:r w:rsidR="0045048E" w:rsidRPr="005F6432">
        <w:rPr>
          <w:rFonts w:ascii="Times New Roman" w:hAnsi="Times New Roman" w:cs="Times New Roman"/>
          <w:sz w:val="24"/>
          <w:szCs w:val="24"/>
        </w:rPr>
        <w:t xml:space="preserve"> the greatest Vermeer ac</w:t>
      </w:r>
      <w:r w:rsidR="00687619">
        <w:rPr>
          <w:rFonts w:ascii="Times New Roman" w:hAnsi="Times New Roman" w:cs="Times New Roman"/>
          <w:sz w:val="24"/>
          <w:szCs w:val="24"/>
        </w:rPr>
        <w:t>hievements in his artworks, and</w:t>
      </w:r>
      <w:r w:rsidR="0045048E" w:rsidRPr="005F6432">
        <w:rPr>
          <w:rFonts w:ascii="Times New Roman" w:hAnsi="Times New Roman" w:cs="Times New Roman"/>
          <w:sz w:val="24"/>
          <w:szCs w:val="24"/>
        </w:rPr>
        <w:t xml:space="preserve"> Mona Lisa D paintings w</w:t>
      </w:r>
      <w:r w:rsidR="00687619">
        <w:rPr>
          <w:rFonts w:ascii="Times New Roman" w:hAnsi="Times New Roman" w:cs="Times New Roman"/>
          <w:sz w:val="24"/>
          <w:szCs w:val="24"/>
        </w:rPr>
        <w:t>ere</w:t>
      </w:r>
      <w:r w:rsidR="0045048E" w:rsidRPr="005F6432">
        <w:rPr>
          <w:rFonts w:ascii="Times New Roman" w:hAnsi="Times New Roman" w:cs="Times New Roman"/>
          <w:sz w:val="24"/>
          <w:szCs w:val="24"/>
        </w:rPr>
        <w:t xml:space="preserve"> designed by Leonardo DA Vinci. The artworks have comparable and contractual features as described below.</w:t>
      </w:r>
    </w:p>
    <w:p w:rsidR="00077626" w:rsidRPr="005F6432" w:rsidRDefault="0045048E" w:rsidP="005F6432">
      <w:pPr>
        <w:spacing w:line="480" w:lineRule="auto"/>
        <w:jc w:val="center"/>
        <w:rPr>
          <w:rFonts w:ascii="Times New Roman" w:hAnsi="Times New Roman" w:cs="Times New Roman"/>
          <w:sz w:val="24"/>
          <w:szCs w:val="24"/>
        </w:rPr>
      </w:pPr>
      <w:r w:rsidRPr="005F6432">
        <w:rPr>
          <w:rFonts w:ascii="Times New Roman" w:hAnsi="Times New Roman" w:cs="Times New Roman"/>
          <w:sz w:val="24"/>
          <w:szCs w:val="24"/>
        </w:rPr>
        <w:t>Similarities</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Both artists settled on using women characters to accomplish their drawings. Artist’s country of origin greatly impacted them use femal</w:t>
      </w:r>
      <w:r w:rsidR="00D10545" w:rsidRPr="005F6432">
        <w:rPr>
          <w:rFonts w:ascii="Times New Roman" w:hAnsi="Times New Roman" w:cs="Times New Roman"/>
          <w:sz w:val="24"/>
          <w:szCs w:val="24"/>
        </w:rPr>
        <w:t>e characters in their drawings because female characters were mostly</w:t>
      </w:r>
      <w:r w:rsidRPr="005F6432">
        <w:rPr>
          <w:rFonts w:ascii="Times New Roman" w:hAnsi="Times New Roman" w:cs="Times New Roman"/>
          <w:sz w:val="24"/>
          <w:szCs w:val="24"/>
        </w:rPr>
        <w:t xml:space="preserve"> subjected to limited bargaining orders i</w:t>
      </w:r>
      <w:r w:rsidR="00D10545" w:rsidRPr="005F6432">
        <w:rPr>
          <w:rFonts w:ascii="Times New Roman" w:hAnsi="Times New Roman" w:cs="Times New Roman"/>
          <w:sz w:val="24"/>
          <w:szCs w:val="24"/>
        </w:rPr>
        <w:t xml:space="preserve">n most of </w:t>
      </w:r>
      <w:r w:rsidR="00687619">
        <w:rPr>
          <w:rFonts w:ascii="Times New Roman" w:hAnsi="Times New Roman" w:cs="Times New Roman"/>
          <w:sz w:val="24"/>
          <w:szCs w:val="24"/>
        </w:rPr>
        <w:t xml:space="preserve">the </w:t>
      </w:r>
      <w:r w:rsidR="00D10545" w:rsidRPr="005F6432">
        <w:rPr>
          <w:rFonts w:ascii="Times New Roman" w:hAnsi="Times New Roman" w:cs="Times New Roman"/>
          <w:sz w:val="24"/>
          <w:szCs w:val="24"/>
        </w:rPr>
        <w:t>European countries</w:t>
      </w:r>
      <w:r w:rsidR="00687619">
        <w:rPr>
          <w:rFonts w:ascii="Times New Roman" w:hAnsi="Times New Roman" w:cs="Times New Roman"/>
          <w:sz w:val="24"/>
          <w:szCs w:val="24"/>
        </w:rPr>
        <w:t>;</w:t>
      </w:r>
      <w:r w:rsidRPr="005F6432">
        <w:rPr>
          <w:rFonts w:ascii="Times New Roman" w:hAnsi="Times New Roman" w:cs="Times New Roman"/>
          <w:sz w:val="24"/>
          <w:szCs w:val="24"/>
        </w:rPr>
        <w:t xml:space="preserve"> therefore Vermeer and DA Vinci were more interested </w:t>
      </w:r>
      <w:r w:rsidR="00687619">
        <w:rPr>
          <w:rFonts w:ascii="Times New Roman" w:hAnsi="Times New Roman" w:cs="Times New Roman"/>
          <w:sz w:val="24"/>
          <w:szCs w:val="24"/>
        </w:rPr>
        <w:t>in evaluating</w:t>
      </w:r>
      <w:r w:rsidRPr="005F6432">
        <w:rPr>
          <w:rFonts w:ascii="Times New Roman" w:hAnsi="Times New Roman" w:cs="Times New Roman"/>
          <w:sz w:val="24"/>
          <w:szCs w:val="24"/>
        </w:rPr>
        <w:t xml:space="preserve"> the role of a woman in the society. </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Both artworks have a dull background. The main reason for </w:t>
      </w:r>
      <w:r w:rsidR="00687619">
        <w:rPr>
          <w:rFonts w:ascii="Times New Roman" w:hAnsi="Times New Roman" w:cs="Times New Roman"/>
          <w:sz w:val="24"/>
          <w:szCs w:val="24"/>
        </w:rPr>
        <w:t xml:space="preserve">the </w:t>
      </w:r>
      <w:r w:rsidRPr="005F6432">
        <w:rPr>
          <w:rFonts w:ascii="Times New Roman" w:hAnsi="Times New Roman" w:cs="Times New Roman"/>
          <w:sz w:val="24"/>
          <w:szCs w:val="24"/>
        </w:rPr>
        <w:t xml:space="preserve">dull background is to allow clear and distinct </w:t>
      </w:r>
      <w:r w:rsidR="00D10545" w:rsidRPr="005F6432">
        <w:rPr>
          <w:rFonts w:ascii="Times New Roman" w:hAnsi="Times New Roman" w:cs="Times New Roman"/>
          <w:sz w:val="24"/>
          <w:szCs w:val="24"/>
        </w:rPr>
        <w:t>facial display of the character</w:t>
      </w:r>
      <w:r w:rsidRPr="005F6432">
        <w:rPr>
          <w:rFonts w:ascii="Times New Roman" w:hAnsi="Times New Roman" w:cs="Times New Roman"/>
          <w:sz w:val="24"/>
          <w:szCs w:val="24"/>
        </w:rPr>
        <w:t>. This is meant to ensure that the picture is appealing and instantaneously</w:t>
      </w:r>
      <w:r w:rsidR="00D10545" w:rsidRPr="005F6432">
        <w:rPr>
          <w:rFonts w:ascii="Times New Roman" w:hAnsi="Times New Roman" w:cs="Times New Roman"/>
          <w:sz w:val="24"/>
          <w:szCs w:val="24"/>
        </w:rPr>
        <w:t xml:space="preserve"> </w:t>
      </w:r>
      <w:r w:rsidRPr="005F6432">
        <w:rPr>
          <w:rFonts w:ascii="Times New Roman" w:hAnsi="Times New Roman" w:cs="Times New Roman"/>
          <w:sz w:val="24"/>
          <w:szCs w:val="24"/>
        </w:rPr>
        <w:t>catches attention of the viewer. Both artists had clear information on how to wi</w:t>
      </w:r>
      <w:r w:rsidR="00D10545" w:rsidRPr="005F6432">
        <w:rPr>
          <w:rFonts w:ascii="Times New Roman" w:hAnsi="Times New Roman" w:cs="Times New Roman"/>
          <w:sz w:val="24"/>
          <w:szCs w:val="24"/>
        </w:rPr>
        <w:t xml:space="preserve">n the attention of other people (Carbon, &amp; </w:t>
      </w:r>
      <w:proofErr w:type="spellStart"/>
      <w:r w:rsidR="00D10545" w:rsidRPr="005F6432">
        <w:rPr>
          <w:rFonts w:ascii="Times New Roman" w:hAnsi="Times New Roman" w:cs="Times New Roman"/>
          <w:sz w:val="24"/>
          <w:szCs w:val="24"/>
        </w:rPr>
        <w:t>Hesslinger</w:t>
      </w:r>
      <w:proofErr w:type="spellEnd"/>
      <w:r w:rsidR="00D10545" w:rsidRPr="005F6432">
        <w:rPr>
          <w:rFonts w:ascii="Times New Roman" w:hAnsi="Times New Roman" w:cs="Times New Roman"/>
          <w:sz w:val="24"/>
          <w:szCs w:val="24"/>
        </w:rPr>
        <w:t>, 2015)</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Both artworks </w:t>
      </w:r>
      <w:r w:rsidR="00D10545" w:rsidRPr="005F6432">
        <w:rPr>
          <w:rFonts w:ascii="Times New Roman" w:hAnsi="Times New Roman" w:cs="Times New Roman"/>
          <w:sz w:val="24"/>
          <w:szCs w:val="24"/>
        </w:rPr>
        <w:t>pose smooth brushstrokes to aid a</w:t>
      </w:r>
      <w:r w:rsidRPr="005F6432">
        <w:rPr>
          <w:rFonts w:ascii="Times New Roman" w:hAnsi="Times New Roman" w:cs="Times New Roman"/>
          <w:sz w:val="24"/>
          <w:szCs w:val="24"/>
        </w:rPr>
        <w:t xml:space="preserve"> clear projection o</w:t>
      </w:r>
      <w:r w:rsidR="00D10545" w:rsidRPr="005F6432">
        <w:rPr>
          <w:rFonts w:ascii="Times New Roman" w:hAnsi="Times New Roman" w:cs="Times New Roman"/>
          <w:sz w:val="24"/>
          <w:szCs w:val="24"/>
        </w:rPr>
        <w:t>f the face. The stroke lines were</w:t>
      </w:r>
      <w:r w:rsidRPr="005F6432">
        <w:rPr>
          <w:rFonts w:ascii="Times New Roman" w:hAnsi="Times New Roman" w:cs="Times New Roman"/>
          <w:sz w:val="24"/>
          <w:szCs w:val="24"/>
        </w:rPr>
        <w:t xml:space="preserve"> defined by light and shadow</w:t>
      </w:r>
      <w:r w:rsidR="00D10545" w:rsidRPr="005F6432">
        <w:rPr>
          <w:rFonts w:ascii="Times New Roman" w:hAnsi="Times New Roman" w:cs="Times New Roman"/>
          <w:sz w:val="24"/>
          <w:szCs w:val="24"/>
        </w:rPr>
        <w:t xml:space="preserve"> rays in the background to ensure </w:t>
      </w:r>
      <w:r w:rsidR="00687619">
        <w:rPr>
          <w:rFonts w:ascii="Times New Roman" w:hAnsi="Times New Roman" w:cs="Times New Roman"/>
          <w:sz w:val="24"/>
          <w:szCs w:val="24"/>
        </w:rPr>
        <w:t xml:space="preserve">the </w:t>
      </w:r>
      <w:r w:rsidR="00D10545" w:rsidRPr="005F6432">
        <w:rPr>
          <w:rFonts w:ascii="Times New Roman" w:hAnsi="Times New Roman" w:cs="Times New Roman"/>
          <w:sz w:val="24"/>
          <w:szCs w:val="24"/>
        </w:rPr>
        <w:t xml:space="preserve">projection of </w:t>
      </w:r>
      <w:r w:rsidR="00687619">
        <w:rPr>
          <w:rFonts w:ascii="Times New Roman" w:hAnsi="Times New Roman" w:cs="Times New Roman"/>
          <w:sz w:val="24"/>
          <w:szCs w:val="24"/>
        </w:rPr>
        <w:t xml:space="preserve">a </w:t>
      </w:r>
      <w:r w:rsidR="00D10545" w:rsidRPr="005F6432">
        <w:rPr>
          <w:rFonts w:ascii="Times New Roman" w:hAnsi="Times New Roman" w:cs="Times New Roman"/>
          <w:sz w:val="24"/>
          <w:szCs w:val="24"/>
        </w:rPr>
        <w:t>straight forward image</w:t>
      </w:r>
      <w:r w:rsidRPr="005F6432">
        <w:rPr>
          <w:rFonts w:ascii="Times New Roman" w:hAnsi="Times New Roman" w:cs="Times New Roman"/>
          <w:sz w:val="24"/>
          <w:szCs w:val="24"/>
        </w:rPr>
        <w:t>.</w:t>
      </w:r>
      <w:r w:rsidR="00D10545" w:rsidRPr="005F6432">
        <w:rPr>
          <w:rFonts w:ascii="Times New Roman" w:hAnsi="Times New Roman" w:cs="Times New Roman"/>
          <w:sz w:val="24"/>
          <w:szCs w:val="24"/>
        </w:rPr>
        <w:t xml:space="preserve"> The background brushstrokes were</w:t>
      </w:r>
      <w:r w:rsidRPr="005F6432">
        <w:rPr>
          <w:rFonts w:ascii="Times New Roman" w:hAnsi="Times New Roman" w:cs="Times New Roman"/>
          <w:sz w:val="24"/>
          <w:szCs w:val="24"/>
        </w:rPr>
        <w:t xml:space="preserve"> also meant to be an indicator of women misfortunes experienced </w:t>
      </w:r>
      <w:r w:rsidR="007F6472" w:rsidRPr="005F6432">
        <w:rPr>
          <w:rFonts w:ascii="Times New Roman" w:hAnsi="Times New Roman" w:cs="Times New Roman"/>
          <w:sz w:val="24"/>
          <w:szCs w:val="24"/>
        </w:rPr>
        <w:t>in most European countries (Johnson, Stork, Biswas &amp; Furuichi</w:t>
      </w:r>
      <w:proofErr w:type="gramStart"/>
      <w:r w:rsidR="007F6472" w:rsidRPr="005F6432">
        <w:rPr>
          <w:rFonts w:ascii="Times New Roman" w:hAnsi="Times New Roman" w:cs="Times New Roman"/>
          <w:sz w:val="24"/>
          <w:szCs w:val="24"/>
        </w:rPr>
        <w:t>,2008</w:t>
      </w:r>
      <w:proofErr w:type="gramEnd"/>
      <w:r w:rsidR="007F6472" w:rsidRPr="005F6432">
        <w:rPr>
          <w:rFonts w:ascii="Times New Roman" w:hAnsi="Times New Roman" w:cs="Times New Roman"/>
          <w:sz w:val="24"/>
          <w:szCs w:val="24"/>
        </w:rPr>
        <w:t>)</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Both artworks inhibit fine strokes </w:t>
      </w:r>
      <w:r w:rsidR="00687619">
        <w:rPr>
          <w:rFonts w:ascii="Times New Roman" w:hAnsi="Times New Roman" w:cs="Times New Roman"/>
          <w:sz w:val="24"/>
          <w:szCs w:val="24"/>
        </w:rPr>
        <w:t>from enhancing</w:t>
      </w:r>
      <w:r w:rsidR="00D10545" w:rsidRPr="005F6432">
        <w:rPr>
          <w:rFonts w:ascii="Times New Roman" w:hAnsi="Times New Roman" w:cs="Times New Roman"/>
          <w:sz w:val="24"/>
          <w:szCs w:val="24"/>
        </w:rPr>
        <w:t xml:space="preserve"> skin texture and illumination of</w:t>
      </w:r>
      <w:r w:rsidRPr="005F6432">
        <w:rPr>
          <w:rFonts w:ascii="Times New Roman" w:hAnsi="Times New Roman" w:cs="Times New Roman"/>
          <w:sz w:val="24"/>
          <w:szCs w:val="24"/>
        </w:rPr>
        <w:t xml:space="preserve"> the garmen</w:t>
      </w:r>
      <w:r w:rsidR="00D10545" w:rsidRPr="005F6432">
        <w:rPr>
          <w:rFonts w:ascii="Times New Roman" w:hAnsi="Times New Roman" w:cs="Times New Roman"/>
          <w:sz w:val="24"/>
          <w:szCs w:val="24"/>
        </w:rPr>
        <w:t>ts. Fine strokes were</w:t>
      </w:r>
      <w:r w:rsidRPr="005F6432">
        <w:rPr>
          <w:rFonts w:ascii="Times New Roman" w:hAnsi="Times New Roman" w:cs="Times New Roman"/>
          <w:sz w:val="24"/>
          <w:szCs w:val="24"/>
        </w:rPr>
        <w:t xml:space="preserve"> used to create a variety of textures. For instance, Vermeer and DA Vinci applied fine strokes </w:t>
      </w:r>
      <w:r w:rsidR="00D10545" w:rsidRPr="005F6432">
        <w:rPr>
          <w:rFonts w:ascii="Times New Roman" w:hAnsi="Times New Roman" w:cs="Times New Roman"/>
          <w:sz w:val="24"/>
          <w:szCs w:val="24"/>
        </w:rPr>
        <w:t xml:space="preserve">to </w:t>
      </w:r>
      <w:r w:rsidRPr="005F6432">
        <w:rPr>
          <w:rFonts w:ascii="Times New Roman" w:hAnsi="Times New Roman" w:cs="Times New Roman"/>
          <w:sz w:val="24"/>
          <w:szCs w:val="24"/>
        </w:rPr>
        <w:t xml:space="preserve">come up </w:t>
      </w:r>
      <w:r w:rsidR="00D10545" w:rsidRPr="005F6432">
        <w:rPr>
          <w:rFonts w:ascii="Times New Roman" w:hAnsi="Times New Roman" w:cs="Times New Roman"/>
          <w:sz w:val="24"/>
          <w:szCs w:val="24"/>
        </w:rPr>
        <w:t>with clear and soft facial images that were</w:t>
      </w:r>
      <w:r w:rsidRPr="005F6432">
        <w:rPr>
          <w:rFonts w:ascii="Times New Roman" w:hAnsi="Times New Roman" w:cs="Times New Roman"/>
          <w:sz w:val="24"/>
          <w:szCs w:val="24"/>
        </w:rPr>
        <w:t xml:space="preserve"> utterly charismatic before the eyes of the viewer. I</w:t>
      </w:r>
      <w:r w:rsidR="00D10545" w:rsidRPr="005F6432">
        <w:rPr>
          <w:rFonts w:ascii="Times New Roman" w:hAnsi="Times New Roman" w:cs="Times New Roman"/>
          <w:sz w:val="24"/>
          <w:szCs w:val="24"/>
        </w:rPr>
        <w:t>lluminating character garments was</w:t>
      </w:r>
      <w:r w:rsidRPr="005F6432">
        <w:rPr>
          <w:rFonts w:ascii="Times New Roman" w:hAnsi="Times New Roman" w:cs="Times New Roman"/>
          <w:sz w:val="24"/>
          <w:szCs w:val="24"/>
        </w:rPr>
        <w:t xml:space="preserve"> also achieved through soft </w:t>
      </w:r>
      <w:r w:rsidRPr="005F6432">
        <w:rPr>
          <w:rFonts w:ascii="Times New Roman" w:hAnsi="Times New Roman" w:cs="Times New Roman"/>
          <w:sz w:val="24"/>
          <w:szCs w:val="24"/>
        </w:rPr>
        <w:lastRenderedPageBreak/>
        <w:t>strokes that allow</w:t>
      </w:r>
      <w:r w:rsidR="00D10545" w:rsidRPr="005F6432">
        <w:rPr>
          <w:rFonts w:ascii="Times New Roman" w:hAnsi="Times New Roman" w:cs="Times New Roman"/>
          <w:sz w:val="24"/>
          <w:szCs w:val="24"/>
        </w:rPr>
        <w:t>ed</w:t>
      </w:r>
      <w:r w:rsidRPr="005F6432">
        <w:rPr>
          <w:rFonts w:ascii="Times New Roman" w:hAnsi="Times New Roman" w:cs="Times New Roman"/>
          <w:sz w:val="24"/>
          <w:szCs w:val="24"/>
        </w:rPr>
        <w:t xml:space="preserve"> an artist to come up with different shapes and designs of the cloth</w:t>
      </w:r>
      <w:r w:rsidR="00D10545" w:rsidRPr="005F6432">
        <w:rPr>
          <w:rFonts w:ascii="Times New Roman" w:hAnsi="Times New Roman" w:cs="Times New Roman"/>
          <w:sz w:val="24"/>
          <w:szCs w:val="24"/>
        </w:rPr>
        <w:t>s</w:t>
      </w:r>
      <w:r w:rsidRPr="005F6432">
        <w:rPr>
          <w:rFonts w:ascii="Times New Roman" w:hAnsi="Times New Roman" w:cs="Times New Roman"/>
          <w:sz w:val="24"/>
          <w:szCs w:val="24"/>
        </w:rPr>
        <w:t xml:space="preserve"> and lastly application of directional strokes to design the hairstyle affiliated with the character. </w:t>
      </w:r>
      <w:r w:rsidR="007F6472" w:rsidRPr="005F6432">
        <w:rPr>
          <w:rFonts w:ascii="Times New Roman" w:hAnsi="Times New Roman" w:cs="Times New Roman"/>
          <w:sz w:val="24"/>
          <w:szCs w:val="24"/>
        </w:rPr>
        <w:t xml:space="preserve">(Johnson, Stork, Biswas &amp; </w:t>
      </w:r>
      <w:proofErr w:type="spellStart"/>
      <w:r w:rsidR="007F6472" w:rsidRPr="005F6432">
        <w:rPr>
          <w:rFonts w:ascii="Times New Roman" w:hAnsi="Times New Roman" w:cs="Times New Roman"/>
          <w:sz w:val="24"/>
          <w:szCs w:val="24"/>
        </w:rPr>
        <w:t>Furuichi</w:t>
      </w:r>
      <w:proofErr w:type="spellEnd"/>
      <w:r w:rsidR="005F6432" w:rsidRPr="005F6432">
        <w:rPr>
          <w:rFonts w:ascii="Times New Roman" w:hAnsi="Times New Roman" w:cs="Times New Roman"/>
          <w:sz w:val="24"/>
          <w:szCs w:val="24"/>
        </w:rPr>
        <w:t>, 2008</w:t>
      </w:r>
      <w:r w:rsidR="007F6472" w:rsidRPr="005F6432">
        <w:rPr>
          <w:rFonts w:ascii="Times New Roman" w:hAnsi="Times New Roman" w:cs="Times New Roman"/>
          <w:sz w:val="24"/>
          <w:szCs w:val="24"/>
        </w:rPr>
        <w:t>)</w:t>
      </w:r>
    </w:p>
    <w:p w:rsidR="00077626" w:rsidRPr="005F6432" w:rsidRDefault="0045048E" w:rsidP="005F6432">
      <w:pPr>
        <w:spacing w:line="480" w:lineRule="auto"/>
        <w:jc w:val="center"/>
        <w:rPr>
          <w:rFonts w:ascii="Times New Roman" w:hAnsi="Times New Roman" w:cs="Times New Roman"/>
          <w:sz w:val="24"/>
          <w:szCs w:val="24"/>
        </w:rPr>
      </w:pPr>
      <w:r w:rsidRPr="005F6432">
        <w:rPr>
          <w:rFonts w:ascii="Times New Roman" w:hAnsi="Times New Roman" w:cs="Times New Roman"/>
          <w:sz w:val="24"/>
          <w:szCs w:val="24"/>
        </w:rPr>
        <w:t>Differences</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Contrary to similarities possessed by the two images, there are distinct differences between the two images considering the facial expression of the characters and the backgrounds of the two images as described below. </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 xml:space="preserve">Artwork of Mona Lisa D has a background of the natural landscape while the Girl with a Pearling Earring artwork has a dark background. Natural landscape in Vermeer artwork includes trees, hills and a stream which is </w:t>
      </w:r>
      <w:r w:rsidR="00687619">
        <w:rPr>
          <w:rFonts w:ascii="Times New Roman" w:hAnsi="Times New Roman" w:cs="Times New Roman"/>
          <w:sz w:val="24"/>
          <w:szCs w:val="24"/>
        </w:rPr>
        <w:t xml:space="preserve">a </w:t>
      </w:r>
      <w:r w:rsidRPr="005F6432">
        <w:rPr>
          <w:rFonts w:ascii="Times New Roman" w:hAnsi="Times New Roman" w:cs="Times New Roman"/>
          <w:sz w:val="24"/>
          <w:szCs w:val="24"/>
        </w:rPr>
        <w:t>clear description of the effective association between the drawing and the depicted background. Such a background gives a viewer more information about the object</w:t>
      </w:r>
      <w:r w:rsidR="007F6472" w:rsidRPr="005F6432">
        <w:rPr>
          <w:rFonts w:ascii="Times New Roman" w:hAnsi="Times New Roman" w:cs="Times New Roman"/>
          <w:sz w:val="24"/>
          <w:szCs w:val="24"/>
        </w:rPr>
        <w:t xml:space="preserve"> (Carbon, &amp; </w:t>
      </w:r>
      <w:proofErr w:type="spellStart"/>
      <w:r w:rsidR="007F6472" w:rsidRPr="005F6432">
        <w:rPr>
          <w:rFonts w:ascii="Times New Roman" w:hAnsi="Times New Roman" w:cs="Times New Roman"/>
          <w:sz w:val="24"/>
          <w:szCs w:val="24"/>
        </w:rPr>
        <w:t>Hesslinger</w:t>
      </w:r>
      <w:proofErr w:type="spellEnd"/>
      <w:r w:rsidR="007F6472" w:rsidRPr="005F6432">
        <w:rPr>
          <w:rFonts w:ascii="Times New Roman" w:hAnsi="Times New Roman" w:cs="Times New Roman"/>
          <w:sz w:val="24"/>
          <w:szCs w:val="24"/>
        </w:rPr>
        <w:t>, 2015)</w:t>
      </w:r>
      <w:r w:rsidRPr="005F6432">
        <w:rPr>
          <w:rFonts w:ascii="Times New Roman" w:hAnsi="Times New Roman" w:cs="Times New Roman"/>
          <w:sz w:val="24"/>
          <w:szCs w:val="24"/>
        </w:rPr>
        <w:t xml:space="preserve">. The dark background associated </w:t>
      </w:r>
      <w:r w:rsidR="007F6472" w:rsidRPr="005F6432">
        <w:rPr>
          <w:rFonts w:ascii="Times New Roman" w:hAnsi="Times New Roman" w:cs="Times New Roman"/>
          <w:sz w:val="24"/>
          <w:szCs w:val="24"/>
        </w:rPr>
        <w:t>with the Girl with a Pearl Earring was</w:t>
      </w:r>
      <w:r w:rsidRPr="005F6432">
        <w:rPr>
          <w:rFonts w:ascii="Times New Roman" w:hAnsi="Times New Roman" w:cs="Times New Roman"/>
          <w:sz w:val="24"/>
          <w:szCs w:val="24"/>
        </w:rPr>
        <w:t xml:space="preserve"> to meant </w:t>
      </w:r>
      <w:proofErr w:type="spellStart"/>
      <w:r w:rsidRPr="005F6432">
        <w:rPr>
          <w:rFonts w:ascii="Times New Roman" w:hAnsi="Times New Roman" w:cs="Times New Roman"/>
          <w:sz w:val="24"/>
          <w:szCs w:val="24"/>
        </w:rPr>
        <w:t>centrali</w:t>
      </w:r>
      <w:r w:rsidR="00687619">
        <w:rPr>
          <w:rFonts w:ascii="Times New Roman" w:hAnsi="Times New Roman" w:cs="Times New Roman"/>
          <w:sz w:val="24"/>
          <w:szCs w:val="24"/>
        </w:rPr>
        <w:t>s</w:t>
      </w:r>
      <w:r w:rsidRPr="005F6432">
        <w:rPr>
          <w:rFonts w:ascii="Times New Roman" w:hAnsi="Times New Roman" w:cs="Times New Roman"/>
          <w:sz w:val="24"/>
          <w:szCs w:val="24"/>
        </w:rPr>
        <w:t>e</w:t>
      </w:r>
      <w:proofErr w:type="spellEnd"/>
      <w:r w:rsidRPr="005F6432">
        <w:rPr>
          <w:rFonts w:ascii="Times New Roman" w:hAnsi="Times New Roman" w:cs="Times New Roman"/>
          <w:sz w:val="24"/>
          <w:szCs w:val="24"/>
        </w:rPr>
        <w:t xml:space="preserve"> the viewers’ attention on the image rather than evaluating minor background images that may turn out to be more significant acc</w:t>
      </w:r>
      <w:r w:rsidR="005F6432" w:rsidRPr="005F6432">
        <w:rPr>
          <w:rFonts w:ascii="Times New Roman" w:hAnsi="Times New Roman" w:cs="Times New Roman"/>
          <w:sz w:val="24"/>
          <w:szCs w:val="24"/>
        </w:rPr>
        <w:t>ording to the viewer perceptive (</w:t>
      </w:r>
      <w:r w:rsidRPr="005F6432">
        <w:rPr>
          <w:rFonts w:ascii="Times New Roman" w:hAnsi="Times New Roman" w:cs="Times New Roman"/>
          <w:sz w:val="24"/>
          <w:szCs w:val="24"/>
        </w:rPr>
        <w:t xml:space="preserve"> </w:t>
      </w:r>
      <w:r w:rsidR="005F6432" w:rsidRPr="005F6432">
        <w:rPr>
          <w:rFonts w:ascii="Times New Roman" w:hAnsi="Times New Roman" w:cs="Times New Roman"/>
          <w:sz w:val="24"/>
          <w:szCs w:val="24"/>
        </w:rPr>
        <w:t>Webber, Peter, Firth, Johansson, Wilkinson &amp; Chevalier</w:t>
      </w:r>
      <w:r w:rsidR="00687619">
        <w:rPr>
          <w:rFonts w:ascii="Times New Roman" w:hAnsi="Times New Roman" w:cs="Times New Roman"/>
          <w:sz w:val="24"/>
          <w:szCs w:val="24"/>
        </w:rPr>
        <w:t xml:space="preserve">, </w:t>
      </w:r>
      <w:r w:rsidR="005F6432" w:rsidRPr="005F6432">
        <w:rPr>
          <w:rFonts w:ascii="Times New Roman" w:hAnsi="Times New Roman" w:cs="Times New Roman"/>
          <w:sz w:val="24"/>
          <w:szCs w:val="24"/>
        </w:rPr>
        <w:t>2003)</w:t>
      </w:r>
    </w:p>
    <w:p w:rsidR="00077626" w:rsidRPr="005F6432" w:rsidRDefault="0045048E" w:rsidP="005F6432">
      <w:pPr>
        <w:spacing w:line="480" w:lineRule="auto"/>
        <w:rPr>
          <w:rFonts w:ascii="Times New Roman" w:hAnsi="Times New Roman" w:cs="Times New Roman"/>
          <w:sz w:val="24"/>
          <w:szCs w:val="24"/>
        </w:rPr>
      </w:pPr>
      <w:r w:rsidRPr="005F6432">
        <w:rPr>
          <w:rFonts w:ascii="Times New Roman" w:hAnsi="Times New Roman" w:cs="Times New Roman"/>
          <w:sz w:val="24"/>
          <w:szCs w:val="24"/>
        </w:rPr>
        <w:t>The facial expression in Mona Lisa arts is definite and represented with an everlasting</w:t>
      </w:r>
      <w:r w:rsidR="005F6432" w:rsidRPr="005F6432">
        <w:rPr>
          <w:rFonts w:ascii="Times New Roman" w:hAnsi="Times New Roman" w:cs="Times New Roman"/>
          <w:sz w:val="24"/>
          <w:szCs w:val="24"/>
        </w:rPr>
        <w:t xml:space="preserve"> smile</w:t>
      </w:r>
      <w:r w:rsidRPr="005F6432">
        <w:rPr>
          <w:rFonts w:ascii="Times New Roman" w:hAnsi="Times New Roman" w:cs="Times New Roman"/>
          <w:sz w:val="24"/>
          <w:szCs w:val="24"/>
        </w:rPr>
        <w:t xml:space="preserve"> </w:t>
      </w:r>
      <w:r w:rsidR="00687619">
        <w:rPr>
          <w:rFonts w:ascii="Times New Roman" w:hAnsi="Times New Roman" w:cs="Times New Roman"/>
          <w:sz w:val="24"/>
          <w:szCs w:val="24"/>
        </w:rPr>
        <w:t>about</w:t>
      </w:r>
      <w:r w:rsidRPr="005F6432">
        <w:rPr>
          <w:rFonts w:ascii="Times New Roman" w:hAnsi="Times New Roman" w:cs="Times New Roman"/>
          <w:sz w:val="24"/>
          <w:szCs w:val="24"/>
        </w:rPr>
        <w:t xml:space="preserve"> the viewer perspective while the girl with a pearling earring exhibits an unambiguous lugubrious facial expression to display characters melancholy aspect. The everlasting smile of the object is aided by th</w:t>
      </w:r>
      <w:r w:rsidR="005F6432" w:rsidRPr="005F6432">
        <w:rPr>
          <w:rFonts w:ascii="Times New Roman" w:hAnsi="Times New Roman" w:cs="Times New Roman"/>
          <w:sz w:val="24"/>
          <w:szCs w:val="24"/>
        </w:rPr>
        <w:t>e harmony landscape in the back</w:t>
      </w:r>
      <w:r w:rsidRPr="005F6432">
        <w:rPr>
          <w:rFonts w:ascii="Times New Roman" w:hAnsi="Times New Roman" w:cs="Times New Roman"/>
          <w:sz w:val="24"/>
          <w:szCs w:val="24"/>
        </w:rPr>
        <w:t>ground which is sign of effective human environment. On the other hand, lugubrious facial expression is a sign hardship exhibited by t</w:t>
      </w:r>
      <w:r w:rsidR="007F6472" w:rsidRPr="005F6432">
        <w:rPr>
          <w:rFonts w:ascii="Times New Roman" w:hAnsi="Times New Roman" w:cs="Times New Roman"/>
          <w:sz w:val="24"/>
          <w:szCs w:val="24"/>
        </w:rPr>
        <w:t>he character (Belasco, 2014).</w:t>
      </w:r>
    </w:p>
    <w:p w:rsidR="00077626" w:rsidRPr="005F6432" w:rsidRDefault="0045048E" w:rsidP="005F6432">
      <w:pPr>
        <w:tabs>
          <w:tab w:val="left" w:pos="2160"/>
        </w:tabs>
        <w:spacing w:line="480" w:lineRule="auto"/>
        <w:jc w:val="center"/>
        <w:rPr>
          <w:rFonts w:ascii="Times New Roman" w:hAnsi="Times New Roman" w:cs="Times New Roman"/>
          <w:color w:val="222222"/>
          <w:sz w:val="24"/>
          <w:szCs w:val="24"/>
          <w:shd w:val="clear" w:color="auto" w:fill="FFFFFF"/>
        </w:rPr>
      </w:pPr>
      <w:r w:rsidRPr="005F6432">
        <w:rPr>
          <w:rFonts w:ascii="Times New Roman" w:hAnsi="Times New Roman" w:cs="Times New Roman"/>
          <w:color w:val="222222"/>
          <w:sz w:val="24"/>
          <w:szCs w:val="24"/>
          <w:shd w:val="clear" w:color="auto" w:fill="FFFFFF"/>
        </w:rPr>
        <w:lastRenderedPageBreak/>
        <w:t>Reference</w:t>
      </w:r>
    </w:p>
    <w:p w:rsidR="00687619" w:rsidRPr="005F6432" w:rsidRDefault="00687619" w:rsidP="00687619">
      <w:pPr>
        <w:tabs>
          <w:tab w:val="left" w:pos="2160"/>
        </w:tabs>
        <w:spacing w:line="480" w:lineRule="auto"/>
        <w:ind w:left="2160" w:hanging="2160"/>
        <w:rPr>
          <w:rFonts w:ascii="Times New Roman" w:hAnsi="Times New Roman" w:cs="Times New Roman"/>
          <w:sz w:val="24"/>
          <w:szCs w:val="24"/>
        </w:rPr>
      </w:pPr>
      <w:r w:rsidRPr="005F6432">
        <w:rPr>
          <w:rFonts w:ascii="Times New Roman" w:hAnsi="Times New Roman" w:cs="Times New Roman"/>
          <w:sz w:val="24"/>
          <w:szCs w:val="24"/>
        </w:rPr>
        <w:t>Belasco, S. (2014). Peeling Back the Layers: The Material Life of Girl with a Pearl Earring.</w:t>
      </w:r>
    </w:p>
    <w:p w:rsidR="00687619" w:rsidRPr="005F6432" w:rsidRDefault="00687619" w:rsidP="00687619">
      <w:pPr>
        <w:tabs>
          <w:tab w:val="left" w:pos="2160"/>
        </w:tabs>
        <w:spacing w:line="480" w:lineRule="auto"/>
        <w:ind w:left="2160" w:hanging="2160"/>
        <w:rPr>
          <w:rFonts w:ascii="Times New Roman" w:hAnsi="Times New Roman" w:cs="Times New Roman"/>
          <w:sz w:val="24"/>
          <w:szCs w:val="24"/>
        </w:rPr>
      </w:pPr>
      <w:r w:rsidRPr="005F6432">
        <w:rPr>
          <w:rFonts w:ascii="Times New Roman" w:hAnsi="Times New Roman" w:cs="Times New Roman"/>
          <w:sz w:val="24"/>
          <w:szCs w:val="24"/>
        </w:rPr>
        <w:t xml:space="preserve">Carbon, C. C., &amp; </w:t>
      </w:r>
      <w:proofErr w:type="spellStart"/>
      <w:r w:rsidRPr="005F6432">
        <w:rPr>
          <w:rFonts w:ascii="Times New Roman" w:hAnsi="Times New Roman" w:cs="Times New Roman"/>
          <w:sz w:val="24"/>
          <w:szCs w:val="24"/>
        </w:rPr>
        <w:t>Hesslinger</w:t>
      </w:r>
      <w:proofErr w:type="spellEnd"/>
      <w:r w:rsidRPr="005F6432">
        <w:rPr>
          <w:rFonts w:ascii="Times New Roman" w:hAnsi="Times New Roman" w:cs="Times New Roman"/>
          <w:sz w:val="24"/>
          <w:szCs w:val="24"/>
        </w:rPr>
        <w:t>, V. M. (2015). On the nature of the background behind Mona Lisa. Leonardo, 48(2), 183-184.</w:t>
      </w:r>
    </w:p>
    <w:p w:rsidR="00687619" w:rsidRPr="005F6432" w:rsidRDefault="00687619" w:rsidP="00687619">
      <w:pPr>
        <w:tabs>
          <w:tab w:val="left" w:pos="2160"/>
        </w:tabs>
        <w:spacing w:line="480" w:lineRule="auto"/>
        <w:ind w:left="2160" w:hanging="2160"/>
        <w:rPr>
          <w:rFonts w:ascii="Times New Roman" w:hAnsi="Times New Roman" w:cs="Times New Roman"/>
          <w:color w:val="222222"/>
          <w:sz w:val="24"/>
          <w:szCs w:val="24"/>
          <w:shd w:val="clear" w:color="auto" w:fill="FFFFFF"/>
        </w:rPr>
      </w:pPr>
      <w:proofErr w:type="spellStart"/>
      <w:r w:rsidRPr="005F6432">
        <w:rPr>
          <w:rFonts w:ascii="Times New Roman" w:hAnsi="Times New Roman" w:cs="Times New Roman"/>
          <w:color w:val="222222"/>
          <w:sz w:val="24"/>
          <w:szCs w:val="24"/>
          <w:shd w:val="clear" w:color="auto" w:fill="FFFFFF"/>
        </w:rPr>
        <w:t>Fratello</w:t>
      </w:r>
      <w:proofErr w:type="spellEnd"/>
      <w:r w:rsidRPr="005F6432">
        <w:rPr>
          <w:rFonts w:ascii="Times New Roman" w:hAnsi="Times New Roman" w:cs="Times New Roman"/>
          <w:color w:val="222222"/>
          <w:sz w:val="24"/>
          <w:szCs w:val="24"/>
          <w:shd w:val="clear" w:color="auto" w:fill="FFFFFF"/>
        </w:rPr>
        <w:t>, B. (2003). France embraces Millet: the intertwined fates of The Gleaners and The Angelus. </w:t>
      </w:r>
      <w:r w:rsidRPr="005F6432">
        <w:rPr>
          <w:rFonts w:ascii="Times New Roman" w:hAnsi="Times New Roman" w:cs="Times New Roman"/>
          <w:i/>
          <w:iCs/>
          <w:color w:val="222222"/>
          <w:sz w:val="24"/>
          <w:szCs w:val="24"/>
          <w:shd w:val="clear" w:color="auto" w:fill="FFFFFF"/>
        </w:rPr>
        <w:t>The Art Bulletin</w:t>
      </w:r>
      <w:r w:rsidRPr="005F6432">
        <w:rPr>
          <w:rFonts w:ascii="Times New Roman" w:hAnsi="Times New Roman" w:cs="Times New Roman"/>
          <w:color w:val="222222"/>
          <w:sz w:val="24"/>
          <w:szCs w:val="24"/>
          <w:shd w:val="clear" w:color="auto" w:fill="FFFFFF"/>
        </w:rPr>
        <w:t>, </w:t>
      </w:r>
      <w:r w:rsidRPr="005F6432">
        <w:rPr>
          <w:rFonts w:ascii="Times New Roman" w:hAnsi="Times New Roman" w:cs="Times New Roman"/>
          <w:i/>
          <w:iCs/>
          <w:color w:val="222222"/>
          <w:sz w:val="24"/>
          <w:szCs w:val="24"/>
          <w:shd w:val="clear" w:color="auto" w:fill="FFFFFF"/>
        </w:rPr>
        <w:t>85</w:t>
      </w:r>
      <w:r w:rsidRPr="005F6432">
        <w:rPr>
          <w:rFonts w:ascii="Times New Roman" w:hAnsi="Times New Roman" w:cs="Times New Roman"/>
          <w:color w:val="222222"/>
          <w:sz w:val="24"/>
          <w:szCs w:val="24"/>
          <w:shd w:val="clear" w:color="auto" w:fill="FFFFFF"/>
        </w:rPr>
        <w:t>(4), 685-701.</w:t>
      </w:r>
    </w:p>
    <w:p w:rsidR="00687619" w:rsidRDefault="00687619" w:rsidP="00687619">
      <w:pPr>
        <w:tabs>
          <w:tab w:val="left" w:pos="2160"/>
        </w:tabs>
        <w:spacing w:line="480" w:lineRule="auto"/>
        <w:ind w:left="2160" w:hanging="2160"/>
        <w:rPr>
          <w:rFonts w:ascii="Times New Roman" w:hAnsi="Times New Roman" w:cs="Times New Roman"/>
          <w:sz w:val="24"/>
          <w:szCs w:val="24"/>
        </w:rPr>
      </w:pPr>
      <w:r w:rsidRPr="005F6432">
        <w:rPr>
          <w:rFonts w:ascii="Times New Roman" w:hAnsi="Times New Roman" w:cs="Times New Roman"/>
          <w:sz w:val="24"/>
          <w:szCs w:val="24"/>
        </w:rPr>
        <w:t xml:space="preserve">Johnson, M. K., Stork, D. G., Biswas, S., &amp; </w:t>
      </w:r>
      <w:proofErr w:type="spellStart"/>
      <w:r w:rsidRPr="005F6432">
        <w:rPr>
          <w:rFonts w:ascii="Times New Roman" w:hAnsi="Times New Roman" w:cs="Times New Roman"/>
          <w:sz w:val="24"/>
          <w:szCs w:val="24"/>
        </w:rPr>
        <w:t>Furuichi</w:t>
      </w:r>
      <w:proofErr w:type="spellEnd"/>
      <w:r w:rsidRPr="005F6432">
        <w:rPr>
          <w:rFonts w:ascii="Times New Roman" w:hAnsi="Times New Roman" w:cs="Times New Roman"/>
          <w:sz w:val="24"/>
          <w:szCs w:val="24"/>
        </w:rPr>
        <w:t>, Y. (2008, March). Inferring illumination direction estimated from disparate sources in paintings: an investigation into Jan Vermeer's Girl with a pearl earring. Computer image analysis in the study of art (Vol. 6810, p. 68100I). International Society for Optics and Photonics</w:t>
      </w:r>
      <w:r>
        <w:rPr>
          <w:rFonts w:hAnsi="Times New Roman" w:cs="Times New Roman"/>
          <w:sz w:val="24"/>
          <w:szCs w:val="24"/>
        </w:rPr>
        <w:t>.</w:t>
      </w:r>
    </w:p>
    <w:p w:rsidR="00687619" w:rsidRPr="005F6432" w:rsidRDefault="00687619" w:rsidP="00687619">
      <w:pPr>
        <w:tabs>
          <w:tab w:val="left" w:pos="2160"/>
        </w:tabs>
        <w:spacing w:line="480" w:lineRule="auto"/>
        <w:ind w:left="2160" w:hanging="2160"/>
        <w:rPr>
          <w:rFonts w:ascii="Times New Roman" w:hAnsi="Times New Roman" w:cs="Times New Roman"/>
          <w:sz w:val="24"/>
          <w:szCs w:val="24"/>
        </w:rPr>
      </w:pPr>
      <w:r w:rsidRPr="005F6432">
        <w:rPr>
          <w:rFonts w:ascii="Times New Roman" w:hAnsi="Times New Roman" w:cs="Times New Roman"/>
          <w:sz w:val="24"/>
          <w:szCs w:val="24"/>
        </w:rPr>
        <w:t xml:space="preserve">Webber, Peter, Colin Firth, Scarlett Johansson, Tom Wilkinson, and Tracy Chevalier. Girl with a pearl earring. </w:t>
      </w:r>
      <w:proofErr w:type="spellStart"/>
      <w:r w:rsidRPr="005F6432">
        <w:rPr>
          <w:rFonts w:ascii="Times New Roman" w:hAnsi="Times New Roman" w:cs="Times New Roman"/>
          <w:sz w:val="24"/>
          <w:szCs w:val="24"/>
        </w:rPr>
        <w:t>Myndform</w:t>
      </w:r>
      <w:proofErr w:type="spellEnd"/>
      <w:r w:rsidRPr="005F6432">
        <w:rPr>
          <w:rFonts w:ascii="Times New Roman" w:hAnsi="Times New Roman" w:cs="Times New Roman"/>
          <w:sz w:val="24"/>
          <w:szCs w:val="24"/>
        </w:rPr>
        <w:t>, 2003.</w:t>
      </w:r>
    </w:p>
    <w:sectPr w:rsidR="00687619" w:rsidRPr="005F6432" w:rsidSect="006876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D01" w:rsidRDefault="00935D01" w:rsidP="00184934">
      <w:pPr>
        <w:spacing w:after="0" w:line="240" w:lineRule="auto"/>
      </w:pPr>
      <w:r>
        <w:separator/>
      </w:r>
    </w:p>
  </w:endnote>
  <w:endnote w:type="continuationSeparator" w:id="0">
    <w:p w:rsidR="00935D01" w:rsidRDefault="00935D01" w:rsidP="00184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D01" w:rsidRDefault="00935D01" w:rsidP="00184934">
      <w:pPr>
        <w:spacing w:after="0" w:line="240" w:lineRule="auto"/>
      </w:pPr>
      <w:r>
        <w:separator/>
      </w:r>
    </w:p>
  </w:footnote>
  <w:footnote w:type="continuationSeparator" w:id="0">
    <w:p w:rsidR="00935D01" w:rsidRDefault="00935D01" w:rsidP="001849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1043907"/>
      <w:docPartObj>
        <w:docPartGallery w:val="Page Numbers (Top of Page)"/>
        <w:docPartUnique/>
      </w:docPartObj>
    </w:sdtPr>
    <w:sdtEndPr/>
    <w:sdtContent>
      <w:p w:rsidR="00184934" w:rsidRPr="00184934" w:rsidRDefault="00184934" w:rsidP="00687619">
        <w:pPr>
          <w:pStyle w:val="Header"/>
          <w:spacing w:line="480" w:lineRule="auto"/>
          <w:rPr>
            <w:rFonts w:ascii="Times New Roman" w:hAnsi="Times New Roman" w:cs="Times New Roman"/>
            <w:sz w:val="24"/>
            <w:szCs w:val="24"/>
          </w:rPr>
        </w:pPr>
        <w:r w:rsidRPr="00184934">
          <w:rPr>
            <w:rFonts w:ascii="Times New Roman" w:hAnsi="Times New Roman" w:cs="Times New Roman"/>
            <w:sz w:val="24"/>
            <w:szCs w:val="24"/>
          </w:rPr>
          <w:t>A</w:t>
        </w:r>
        <w:r w:rsidR="00687619">
          <w:rPr>
            <w:rFonts w:ascii="Times New Roman" w:hAnsi="Times New Roman" w:cs="Times New Roman"/>
            <w:sz w:val="24"/>
            <w:szCs w:val="24"/>
          </w:rPr>
          <w:t>RT</w:t>
        </w:r>
        <w:r w:rsidRPr="00184934">
          <w:rPr>
            <w:rFonts w:ascii="Times New Roman" w:hAnsi="Times New Roman" w:cs="Times New Roman"/>
            <w:sz w:val="24"/>
            <w:szCs w:val="24"/>
          </w:rPr>
          <w:t xml:space="preserve"> P</w:t>
        </w:r>
        <w:r w:rsidR="00687619">
          <w:rPr>
            <w:rFonts w:ascii="Times New Roman" w:hAnsi="Times New Roman" w:cs="Times New Roman"/>
            <w:sz w:val="24"/>
            <w:szCs w:val="24"/>
          </w:rPr>
          <w:t>ROJECT</w:t>
        </w:r>
        <w:r>
          <w:rPr>
            <w:rFonts w:ascii="Times New Roman" w:hAnsi="Times New Roman" w:cs="Times New Roman"/>
            <w:sz w:val="24"/>
            <w:szCs w:val="24"/>
          </w:rPr>
          <w:t xml:space="preserve">                                                                                                       </w:t>
        </w:r>
        <w:r w:rsidR="00687619">
          <w:rPr>
            <w:rFonts w:ascii="Times New Roman" w:hAnsi="Times New Roman" w:cs="Times New Roman"/>
            <w:sz w:val="24"/>
            <w:szCs w:val="24"/>
          </w:rPr>
          <w:t xml:space="preserve">                           </w:t>
        </w:r>
      </w:p>
    </w:sdtContent>
  </w:sdt>
  <w:p w:rsidR="00184934" w:rsidRDefault="001849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619" w:rsidRPr="00687619" w:rsidRDefault="00687619" w:rsidP="00687619">
    <w:pPr>
      <w:pStyle w:val="Header"/>
      <w:spacing w:line="480" w:lineRule="auto"/>
      <w:rPr>
        <w:rFonts w:ascii="Times New Roman" w:hAnsi="Times New Roman" w:cs="Times New Roman"/>
        <w:sz w:val="24"/>
        <w:szCs w:val="24"/>
      </w:rPr>
    </w:pPr>
    <w:r w:rsidRPr="00687619">
      <w:rPr>
        <w:rFonts w:ascii="Times New Roman" w:hAnsi="Times New Roman" w:cs="Times New Roman"/>
        <w:sz w:val="24"/>
        <w:szCs w:val="24"/>
      </w:rPr>
      <w:t xml:space="preserve">Running Head: ART PROJECT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0NzEyMbMwNDaxtDRV0lEKTi0uzszPAykwrAUAI4hTdiwAAAA="/>
  </w:docVars>
  <w:rsids>
    <w:rsidRoot w:val="00077626"/>
    <w:rsid w:val="0007233F"/>
    <w:rsid w:val="00077626"/>
    <w:rsid w:val="00184934"/>
    <w:rsid w:val="002B28E7"/>
    <w:rsid w:val="0045048E"/>
    <w:rsid w:val="005F6432"/>
    <w:rsid w:val="00642202"/>
    <w:rsid w:val="00687619"/>
    <w:rsid w:val="007F6472"/>
    <w:rsid w:val="00935D01"/>
    <w:rsid w:val="00D10545"/>
    <w:rsid w:val="00E74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196A48-6901-4214-837B-1D63F1BE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6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934"/>
  </w:style>
  <w:style w:type="paragraph" w:styleId="Footer">
    <w:name w:val="footer"/>
    <w:basedOn w:val="Normal"/>
    <w:link w:val="FooterChar"/>
    <w:uiPriority w:val="99"/>
    <w:unhideWhenUsed/>
    <w:rsid w:val="00184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harkins masinde</dc:creator>
  <cp:lastModifiedBy>Windows User</cp:lastModifiedBy>
  <cp:revision>2</cp:revision>
  <dcterms:created xsi:type="dcterms:W3CDTF">2019-11-11T19:45:00Z</dcterms:created>
  <dcterms:modified xsi:type="dcterms:W3CDTF">2019-11-11T19:45:00Z</dcterms:modified>
</cp:coreProperties>
</file>